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17" w:rsidRDefault="00F75542" w:rsidP="00193B17">
      <w:pPr>
        <w:rPr>
          <w:rFonts w:ascii="Arial" w:hAnsi="Arial" w:cs="Arial"/>
          <w:b/>
          <w:color w:val="800080"/>
          <w:sz w:val="28"/>
          <w:szCs w:val="28"/>
        </w:rPr>
      </w:pPr>
      <w:r>
        <w:rPr>
          <w:rFonts w:ascii="Arial" w:hAnsi="Arial" w:cs="Arial"/>
          <w:b/>
          <w:color w:val="800080"/>
          <w:sz w:val="28"/>
          <w:szCs w:val="28"/>
        </w:rPr>
        <w:t>Florida’s SunPass</w:t>
      </w:r>
    </w:p>
    <w:p w:rsidR="00193B17" w:rsidRDefault="00193B17" w:rsidP="00193B17">
      <w:pPr>
        <w:rPr>
          <w:rFonts w:ascii="Arial" w:hAnsi="Arial" w:cs="Arial"/>
        </w:rPr>
      </w:pPr>
    </w:p>
    <w:p w:rsidR="00193B17" w:rsidRDefault="00F75542" w:rsidP="00193B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SunPass</w:t>
      </w:r>
      <w:r>
        <w:rPr>
          <w:rFonts w:ascii="Arial" w:hAnsi="Arial" w:cs="Arial"/>
          <w:sz w:val="22"/>
          <w:szCs w:val="22"/>
        </w:rPr>
        <w:t xml:space="preserve"> is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Florida</w:t>
          </w:r>
        </w:smartTag>
      </w:smartTag>
      <w:r>
        <w:rPr>
          <w:rFonts w:ascii="Arial" w:hAnsi="Arial" w:cs="Arial"/>
          <w:sz w:val="22"/>
          <w:szCs w:val="22"/>
        </w:rPr>
        <w:t xml:space="preserve">’s automated toll collection system, similar to FAST LANE on the Mass. Pike or EZPass throughout the north east.  </w:t>
      </w:r>
      <w:r w:rsidR="00565F56">
        <w:rPr>
          <w:rFonts w:ascii="Arial" w:hAnsi="Arial" w:cs="Arial"/>
          <w:sz w:val="22"/>
          <w:szCs w:val="22"/>
        </w:rPr>
        <w:t>The original designers had significantly underplanned the original system and it is now time to replace it with more features and a higher capacity.</w:t>
      </w:r>
      <w:r w:rsidR="00411DB3">
        <w:rPr>
          <w:rFonts w:ascii="Arial" w:hAnsi="Arial" w:cs="Arial"/>
          <w:sz w:val="22"/>
          <w:szCs w:val="22"/>
        </w:rPr>
        <w:t xml:space="preserve">  The currently supported abilities that must continue to be supported: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Functional on over 1000 miles of toll roads throughout the state.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Reads the three currently used transponder types.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Supports and enforces full stop, 25mph, and full speed SunPass lanes.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Determines size of vehicle and number of wheels in order to compute proper toll.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Transponder displays current balance after passing through toll.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Automatically replenishes the account with a credit card when a minimum balance is reached.</w:t>
      </w:r>
    </w:p>
    <w:p w:rsidR="00411DB3" w:rsidRDefault="00411DB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Customers can use the Internet to view transactions, replenish their accounts, and modify account details.</w:t>
      </w:r>
    </w:p>
    <w:p w:rsidR="00B66712" w:rsidRDefault="00B66712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Matches photographed license plate to account and automatically deducts toll if transponder is not recognized.</w:t>
      </w:r>
    </w:p>
    <w:p w:rsidR="00B66712" w:rsidRDefault="00B66712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Transponder will have four types of audio / visual indications based upon current account balance.</w:t>
      </w:r>
    </w:p>
    <w:p w:rsidR="00B66712" w:rsidRDefault="00B66712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 will be notified of a violation (SunPass not read by system) via letter mailed to home.  Letter includes name, address, date and time of violation, toll plaz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a w</w:t>
        </w:r>
      </w:smartTag>
      <w:r>
        <w:rPr>
          <w:rFonts w:ascii="Arial" w:hAnsi="Arial" w:cs="Arial"/>
          <w:sz w:val="22"/>
          <w:szCs w:val="22"/>
        </w:rPr>
        <w:t>here the violation occurred, and a picture of the rear of the car passing through the toll plaza.</w:t>
      </w:r>
    </w:p>
    <w:p w:rsidR="00E67013" w:rsidRDefault="00E67013" w:rsidP="00411DB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be used at airport and other state operated parking facilities for short term (&lt; 24 hours) or long term (two or more days).</w:t>
      </w:r>
    </w:p>
    <w:p w:rsidR="00411DB3" w:rsidRDefault="00411DB3" w:rsidP="00411DB3">
      <w:pPr>
        <w:rPr>
          <w:rFonts w:ascii="Arial" w:hAnsi="Arial" w:cs="Arial"/>
          <w:sz w:val="22"/>
          <w:szCs w:val="22"/>
        </w:rPr>
      </w:pPr>
    </w:p>
    <w:p w:rsidR="00411DB3" w:rsidRDefault="00411DB3" w:rsidP="00411D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future, the following new features </w:t>
      </w:r>
      <w:r w:rsidR="00B66712">
        <w:rPr>
          <w:rFonts w:ascii="Arial" w:hAnsi="Arial" w:cs="Arial"/>
          <w:sz w:val="22"/>
          <w:szCs w:val="22"/>
        </w:rPr>
        <w:t xml:space="preserve">have been </w:t>
      </w:r>
      <w:r w:rsidR="00E67013">
        <w:rPr>
          <w:rFonts w:ascii="Arial" w:hAnsi="Arial" w:cs="Arial"/>
          <w:sz w:val="22"/>
          <w:szCs w:val="22"/>
        </w:rPr>
        <w:t xml:space="preserve">requested by customers and </w:t>
      </w:r>
      <w:r w:rsidR="00B66712">
        <w:rPr>
          <w:rFonts w:ascii="Arial" w:hAnsi="Arial" w:cs="Arial"/>
          <w:sz w:val="22"/>
          <w:szCs w:val="22"/>
        </w:rPr>
        <w:t xml:space="preserve">legislated by the state and </w:t>
      </w:r>
      <w:r>
        <w:rPr>
          <w:rFonts w:ascii="Arial" w:hAnsi="Arial" w:cs="Arial"/>
          <w:sz w:val="22"/>
          <w:szCs w:val="22"/>
        </w:rPr>
        <w:t>must be developed.</w:t>
      </w:r>
    </w:p>
    <w:p w:rsidR="00EA41D5" w:rsidRDefault="00EA41D5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for nearly 3000 miles of highways.</w:t>
      </w:r>
    </w:p>
    <w:p w:rsidR="00411DB3" w:rsidRDefault="00E67013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 the average speed between two consecutive toll plazas and notify highway patrol or county sheriff if excessive average speed.</w:t>
      </w:r>
    </w:p>
    <w:p w:rsidR="00E67013" w:rsidRDefault="00E67013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Detect if a customer has made a “U” turn in the median and notify law enforcement.</w:t>
      </w:r>
    </w:p>
    <w:p w:rsidR="00E67013" w:rsidRDefault="00E67013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Allow a maximum of 6 transponders to be associated with a single account (“Family plan”)</w:t>
      </w:r>
    </w:p>
    <w:p w:rsidR="00E67013" w:rsidRDefault="00E67013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Allow rental car companies to provide transponders to customers and have the system directly bill the customer’s credit card while they are renting the car.</w:t>
      </w:r>
    </w:p>
    <w:p w:rsidR="00EA41D5" w:rsidRDefault="00EA41D5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traffic conditions based upon volume of vehicles and speed of traffic through SunPass lanes to 511 traffic services and local radio stations.</w:t>
      </w:r>
    </w:p>
    <w:p w:rsidR="00EA41D5" w:rsidRDefault="00EA41D5" w:rsidP="00411D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for Theme parks (ie. Disney World,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Bush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Gardens</w:t>
          </w:r>
        </w:smartTag>
      </w:smartTag>
      <w:r>
        <w:rPr>
          <w:rFonts w:ascii="Arial" w:hAnsi="Arial" w:cs="Arial"/>
          <w:sz w:val="22"/>
          <w:szCs w:val="22"/>
        </w:rPr>
        <w:t>, Seaworld, etc…) to contract with SunPass to collect parking fees.</w:t>
      </w:r>
    </w:p>
    <w:p w:rsidR="003B008C" w:rsidRPr="00DC1361" w:rsidRDefault="003B008C" w:rsidP="003B008C">
      <w:bookmarkStart w:id="0" w:name="_GoBack"/>
      <w:bookmarkEnd w:id="0"/>
    </w:p>
    <w:p w:rsidR="00193B17" w:rsidRDefault="00193B17" w:rsidP="00193B17">
      <w:pPr>
        <w:rPr>
          <w:rFonts w:ascii="Arial" w:hAnsi="Arial" w:cs="Arial"/>
          <w:sz w:val="22"/>
          <w:szCs w:val="22"/>
        </w:rPr>
      </w:pPr>
    </w:p>
    <w:sectPr w:rsidR="00193B17" w:rsidSect="00193B17">
      <w:footerReference w:type="even" r:id="rId7"/>
      <w:footerReference w:type="default" r:id="rId8"/>
      <w:pgSz w:w="12240" w:h="15840" w:code="1"/>
      <w:pgMar w:top="1440" w:right="1728" w:bottom="1440" w:left="1728" w:header="720" w:footer="720" w:gutter="0"/>
      <w:cols w:space="482"/>
      <w:noEndnote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5B" w:rsidRDefault="002C1D5B">
      <w:r>
        <w:separator/>
      </w:r>
    </w:p>
  </w:endnote>
  <w:endnote w:type="continuationSeparator" w:id="0">
    <w:p w:rsidR="002C1D5B" w:rsidRDefault="002C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42" w:rsidRDefault="00F755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542" w:rsidRDefault="00F755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42" w:rsidRDefault="00F755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D5B">
      <w:rPr>
        <w:rStyle w:val="PageNumber"/>
        <w:noProof/>
      </w:rPr>
      <w:t>1</w:t>
    </w:r>
    <w:r>
      <w:rPr>
        <w:rStyle w:val="PageNumber"/>
      </w:rPr>
      <w:fldChar w:fldCharType="end"/>
    </w:r>
  </w:p>
  <w:p w:rsidR="00F75542" w:rsidRDefault="00F755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5B" w:rsidRDefault="002C1D5B">
      <w:r>
        <w:separator/>
      </w:r>
    </w:p>
  </w:footnote>
  <w:footnote w:type="continuationSeparator" w:id="0">
    <w:p w:rsidR="002C1D5B" w:rsidRDefault="002C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EEF"/>
    <w:multiLevelType w:val="hybridMultilevel"/>
    <w:tmpl w:val="38380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7DBB"/>
    <w:multiLevelType w:val="hybridMultilevel"/>
    <w:tmpl w:val="ABD69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47DBC"/>
    <w:multiLevelType w:val="hybridMultilevel"/>
    <w:tmpl w:val="B896CB1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4FB5168F"/>
    <w:multiLevelType w:val="hybridMultilevel"/>
    <w:tmpl w:val="222A26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B17"/>
    <w:rsid w:val="00193B17"/>
    <w:rsid w:val="002C1D5B"/>
    <w:rsid w:val="003B008C"/>
    <w:rsid w:val="00411DB3"/>
    <w:rsid w:val="00565F56"/>
    <w:rsid w:val="00597986"/>
    <w:rsid w:val="00604299"/>
    <w:rsid w:val="00700087"/>
    <w:rsid w:val="007D2ACA"/>
    <w:rsid w:val="008638DE"/>
    <w:rsid w:val="009171EF"/>
    <w:rsid w:val="00A913A8"/>
    <w:rsid w:val="00B32201"/>
    <w:rsid w:val="00B66712"/>
    <w:rsid w:val="00E4491D"/>
    <w:rsid w:val="00E67013"/>
    <w:rsid w:val="00EA41D5"/>
    <w:rsid w:val="00F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A42BB4"/>
  <w15:chartTrackingRefBased/>
  <w15:docId w15:val="{4ABF8C19-BBDB-4299-B49C-53A8718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3B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08C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93B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B17"/>
  </w:style>
  <w:style w:type="paragraph" w:styleId="PlainText">
    <w:name w:val="Plain Text"/>
    <w:basedOn w:val="Normal"/>
    <w:rsid w:val="00193B1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ink w:val="Heading1"/>
    <w:uiPriority w:val="9"/>
    <w:rsid w:val="003B008C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Restaurant Point of Sale</vt:lpstr>
    </vt:vector>
  </TitlesOfParts>
  <Company> 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Point of Sale</dc:title>
  <dc:subject/>
  <dc:creator>Bob Wallace</dc:creator>
  <cp:keywords/>
  <dc:description/>
  <cp:lastModifiedBy>Chaewon Yun</cp:lastModifiedBy>
  <cp:revision>2</cp:revision>
  <dcterms:created xsi:type="dcterms:W3CDTF">2017-03-18T07:06:00Z</dcterms:created>
  <dcterms:modified xsi:type="dcterms:W3CDTF">2017-03-18T07:06:00Z</dcterms:modified>
</cp:coreProperties>
</file>